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D8" w:rsidRDefault="00B151D8">
      <w:pPr>
        <w:rPr>
          <w:rFonts w:ascii="Arial" w:hAnsi="Arial"/>
        </w:rPr>
      </w:pPr>
    </w:p>
    <w:p w:rsidR="00B151D8" w:rsidRPr="00B0670B" w:rsidRDefault="00B0670B" w:rsidP="00B151D8">
      <w:pPr>
        <w:rPr>
          <w:rFonts w:ascii="Arial" w:hAnsi="Arial"/>
          <w:color w:val="FF0000"/>
        </w:rPr>
      </w:pPr>
      <w:r w:rsidRPr="00B0670B">
        <w:rPr>
          <w:rFonts w:ascii="Arial" w:hAnsi="Arial"/>
          <w:color w:val="FF0000"/>
        </w:rPr>
        <w:t>Aufforderung Wahlvorschläge</w:t>
      </w:r>
    </w:p>
    <w:p w:rsidR="00B151D8" w:rsidRDefault="00B151D8">
      <w:pPr>
        <w:rPr>
          <w:rFonts w:ascii="Arial" w:hAnsi="Arial"/>
          <w:sz w:val="22"/>
        </w:rPr>
      </w:pPr>
    </w:p>
    <w:p w:rsidR="00B151D8" w:rsidRDefault="00B151D8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6"/>
      </w:tblGrid>
      <w:tr w:rsidR="00263915">
        <w:trPr>
          <w:cantSplit/>
        </w:trPr>
        <w:tc>
          <w:tcPr>
            <w:tcW w:w="5387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  <w:p w:rsidR="00263915" w:rsidRDefault="007A1B5F">
            <w:pPr>
              <w:spacing w:before="60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alle </w:t>
            </w:r>
          </w:p>
          <w:p w:rsidR="00263915" w:rsidRDefault="007A1B5F">
            <w:pPr>
              <w:pStyle w:val="berschrift1"/>
            </w:pPr>
            <w:r>
              <w:t>Wahlberechtigten</w:t>
            </w:r>
          </w:p>
        </w:tc>
        <w:tc>
          <w:tcPr>
            <w:tcW w:w="3686" w:type="dxa"/>
          </w:tcPr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(Einrichtung)</w:t>
            </w:r>
          </w:p>
          <w:p w:rsidR="00263915" w:rsidRDefault="002D31B3">
            <w:pPr>
              <w:spacing w:before="24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MAV-Wahl 2025</w:t>
            </w:r>
          </w:p>
          <w:p w:rsidR="00263915" w:rsidRDefault="007A1B5F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Der Wahlausschuss </w:t>
            </w:r>
          </w:p>
          <w:p w:rsidR="00263915" w:rsidRDefault="007A1B5F">
            <w:pPr>
              <w:spacing w:before="120"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(Ort / Straße)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Tel.: </w:t>
            </w:r>
            <w:r>
              <w:rPr>
                <w:rFonts w:ascii="Arial" w:hAnsi="Arial"/>
                <w:b/>
                <w:sz w:val="22"/>
              </w:rPr>
              <w:t>.........................................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</w:t>
            </w:r>
            <w:r>
              <w:rPr>
                <w:rFonts w:ascii="Arial" w:hAnsi="Arial"/>
                <w:sz w:val="22"/>
              </w:rPr>
              <w:t xml:space="preserve">, den </w:t>
            </w:r>
            <w:r>
              <w:rPr>
                <w:rFonts w:ascii="Arial" w:hAnsi="Arial"/>
                <w:b/>
                <w:sz w:val="22"/>
              </w:rPr>
              <w:t>...................</w:t>
            </w:r>
          </w:p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263915" w:rsidRDefault="00263915">
      <w:pPr>
        <w:jc w:val="both"/>
        <w:rPr>
          <w:rFonts w:ascii="Arial" w:hAnsi="Arial"/>
          <w:sz w:val="22"/>
        </w:rPr>
      </w:pPr>
    </w:p>
    <w:p w:rsidR="00263915" w:rsidRDefault="007A1B5F">
      <w:pPr>
        <w:spacing w:before="480" w:after="240"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Sehr geehrte Damen und Herren,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>liebe Mitarbeiterinnen und Mitarbeiter,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nachdem die Liste der wahlberechtigten Mitarbeiterinnen und Mitarbeiter ausgelegt wurde und die Einspruchsfrist abgelaufen ist, fordert Sie der Wahlausschuss gemäß § 9 Abs. 5 MAVO auf, schriftliche Wahlvorschläge bis ..............................., ........... Uhr, einzureichen.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Ein Wahlvorschlag muss von mindestens drei wahlberechtigten Mitarbeiterinnen und Mitarbeitern unterzeichnet sein und die Erklärung des Kandidaten / der Kandidatin enthalten, dass er / sie seiner / ihrer Benennung zustimmt (§ 9 Abs. 5 MAVO).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entsprechenden Wahlvorschlagsformulare erhalten Sie bei dem / der Vorsitzenden des Wahlausschusses.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Wahlvorschläge werden ab .................................... durch Auslegung im .................................................. bekanntgegeben.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Wahl findet am ............ </w:t>
      </w:r>
      <w:r w:rsidR="00B151D8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von ........ Uhr bis ........ Uhr im .......................................</w:t>
      </w:r>
      <w:r w:rsidR="00B151D8">
        <w:rPr>
          <w:rFonts w:ascii="Arial" w:hAnsi="Arial"/>
          <w:sz w:val="22"/>
        </w:rPr>
        <w:t>)</w:t>
      </w:r>
      <w:r w:rsidR="00B151D8">
        <w:rPr>
          <w:rStyle w:val="Funotenzeichen"/>
          <w:rFonts w:ascii="Arial" w:hAnsi="Arial"/>
          <w:sz w:val="22"/>
        </w:rPr>
        <w:footnoteReference w:id="1"/>
      </w:r>
      <w:r>
        <w:rPr>
          <w:rFonts w:ascii="Arial" w:hAnsi="Arial"/>
          <w:sz w:val="22"/>
        </w:rPr>
        <w:t xml:space="preserve"> statt.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 </w:t>
      </w:r>
      <w:r w:rsidR="00857E74">
        <w:rPr>
          <w:rFonts w:ascii="Arial" w:hAnsi="Arial"/>
          <w:sz w:val="22"/>
        </w:rPr>
        <w:t>nur ..</w:t>
      </w:r>
      <w:r w:rsidR="00C36F6C" w:rsidRPr="00C36F6C">
        <w:rPr>
          <w:rFonts w:ascii="Arial" w:hAnsi="Arial"/>
          <w:color w:val="00B0F0"/>
          <w:sz w:val="22"/>
        </w:rPr>
        <w:t>x</w:t>
      </w:r>
      <w:r w:rsidR="00857E74">
        <w:rPr>
          <w:rFonts w:ascii="Arial" w:hAnsi="Arial"/>
          <w:sz w:val="22"/>
        </w:rPr>
        <w:t>.. Mitarbeitervertreterin</w:t>
      </w:r>
      <w:r>
        <w:rPr>
          <w:rFonts w:ascii="Arial" w:hAnsi="Arial"/>
          <w:sz w:val="22"/>
        </w:rPr>
        <w:t>nen und Mitarbeitervertreter gewählt wird / werden, darf / dürfen auf dem Wahlzettel nur ...</w:t>
      </w:r>
      <w:r w:rsidR="00C36F6C" w:rsidRPr="00C36F6C">
        <w:rPr>
          <w:rFonts w:ascii="Arial" w:hAnsi="Arial"/>
          <w:color w:val="00B0F0"/>
          <w:sz w:val="22"/>
        </w:rPr>
        <w:t>x</w:t>
      </w:r>
      <w:r w:rsidRPr="00C36F6C">
        <w:rPr>
          <w:rFonts w:ascii="Arial" w:hAnsi="Arial"/>
          <w:color w:val="00B0F0"/>
          <w:sz w:val="22"/>
        </w:rPr>
        <w:t>.</w:t>
      </w:r>
      <w:r>
        <w:rPr>
          <w:rFonts w:ascii="Arial" w:hAnsi="Arial"/>
          <w:sz w:val="22"/>
        </w:rPr>
        <w:t xml:space="preserve"> Mitarbeiterinnen und Mitarbeiter angekreuzt werden.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Ergebnis der Wahl wird im Anschluss an die Wahlhandlung bekanntgegeben. Als Mitglied der MAV ist gewählt, wer die meisten S</w:t>
      </w:r>
      <w:r w:rsidR="00C36F6C">
        <w:rPr>
          <w:rFonts w:ascii="Arial" w:hAnsi="Arial"/>
          <w:sz w:val="22"/>
        </w:rPr>
        <w:t>timmen erhalten hat. Die nächst</w:t>
      </w:r>
      <w:r>
        <w:rPr>
          <w:rFonts w:ascii="Arial" w:hAnsi="Arial"/>
          <w:sz w:val="22"/>
        </w:rPr>
        <w:t>folgenden Kandidatinnen und Kandidaten sind Ersatzmitglieder. Bei gleicher Stimmenzahl entscheidet das Los.</w:t>
      </w:r>
    </w:p>
    <w:p w:rsidR="00263915" w:rsidRDefault="00FA63B5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Jede / jeder </w:t>
      </w:r>
      <w:bookmarkStart w:id="0" w:name="_GoBack"/>
      <w:bookmarkEnd w:id="0"/>
      <w:r w:rsidR="007A1B5F">
        <w:rPr>
          <w:rFonts w:ascii="Arial" w:hAnsi="Arial"/>
          <w:sz w:val="22"/>
        </w:rPr>
        <w:t xml:space="preserve">wahlberechtigte Mitarbeiterin / Mitarbeiter oder der Dienstgeber hat das Recht, die Wahl innerhalb einer Frist von einer </w:t>
      </w:r>
      <w:r w:rsidR="00C36F6C">
        <w:rPr>
          <w:rFonts w:ascii="Arial" w:hAnsi="Arial"/>
          <w:sz w:val="22"/>
        </w:rPr>
        <w:t>Woche nach Bekanntgabe des Wahl</w:t>
      </w:r>
      <w:r w:rsidR="007A1B5F">
        <w:rPr>
          <w:rFonts w:ascii="Arial" w:hAnsi="Arial"/>
          <w:sz w:val="22"/>
        </w:rPr>
        <w:t>ergebnisses schriftlich beim Wahlausschuss anzufech</w:t>
      </w:r>
      <w:r w:rsidR="00C36F6C">
        <w:rPr>
          <w:rFonts w:ascii="Arial" w:hAnsi="Arial"/>
          <w:sz w:val="22"/>
        </w:rPr>
        <w:t>ten. Der Wahlausschuss entschei</w:t>
      </w:r>
      <w:r w:rsidR="007A1B5F">
        <w:rPr>
          <w:rFonts w:ascii="Arial" w:hAnsi="Arial"/>
          <w:sz w:val="22"/>
        </w:rPr>
        <w:t>det, ob die Anfechtung unbegründet oder die Wahl zu wiederholen ist. Gegen die Entscheidung des Wahlausschusses ist die</w:t>
      </w:r>
      <w:r w:rsidR="00AA698C">
        <w:rPr>
          <w:rFonts w:ascii="Arial" w:hAnsi="Arial"/>
          <w:sz w:val="22"/>
        </w:rPr>
        <w:t xml:space="preserve"> Klage beim Kirchlichen Arbeitsgericht innerhalb einer Ausschlussfrist von zwei Wochen</w:t>
      </w:r>
      <w:r w:rsidR="007A1B5F">
        <w:rPr>
          <w:rFonts w:ascii="Arial" w:hAnsi="Arial"/>
          <w:sz w:val="22"/>
        </w:rPr>
        <w:t xml:space="preserve"> zulässig</w:t>
      </w:r>
      <w:r w:rsidR="00AA698C">
        <w:rPr>
          <w:rFonts w:ascii="Arial" w:hAnsi="Arial"/>
          <w:sz w:val="22"/>
        </w:rPr>
        <w:t xml:space="preserve"> (§ 12 Abs. 3 MAVO)</w:t>
      </w:r>
      <w:r w:rsidR="007A1B5F">
        <w:rPr>
          <w:rFonts w:ascii="Arial" w:hAnsi="Arial"/>
          <w:sz w:val="22"/>
        </w:rPr>
        <w:t>.</w:t>
      </w:r>
    </w:p>
    <w:p w:rsidR="00263915" w:rsidRDefault="007A1B5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Mit freundlichen Grüßen</w:t>
      </w:r>
    </w:p>
    <w:p w:rsidR="00263915" w:rsidRDefault="007A1B5F">
      <w:pPr>
        <w:spacing w:before="4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Wahlausschuss</w:t>
      </w:r>
    </w:p>
    <w:p w:rsidR="00263915" w:rsidRDefault="00263915">
      <w:pPr>
        <w:spacing w:before="480"/>
        <w:jc w:val="both"/>
        <w:rPr>
          <w:rFonts w:ascii="Arial" w:hAnsi="Arial"/>
          <w:sz w:val="22"/>
        </w:rPr>
      </w:pPr>
    </w:p>
    <w:p w:rsidR="001705D6" w:rsidRDefault="001705D6">
      <w:pPr>
        <w:spacing w:after="240"/>
        <w:jc w:val="center"/>
        <w:rPr>
          <w:rFonts w:ascii="Arial" w:hAnsi="Arial"/>
        </w:rPr>
      </w:pPr>
    </w:p>
    <w:p w:rsidR="001705D6" w:rsidRDefault="001705D6">
      <w:pPr>
        <w:spacing w:after="240"/>
        <w:jc w:val="center"/>
        <w:rPr>
          <w:rFonts w:ascii="Arial" w:hAnsi="Arial"/>
        </w:rPr>
      </w:pPr>
    </w:p>
    <w:p w:rsidR="001705D6" w:rsidRDefault="001705D6">
      <w:pPr>
        <w:spacing w:after="240"/>
        <w:jc w:val="center"/>
        <w:rPr>
          <w:rFonts w:ascii="Arial" w:hAnsi="Arial"/>
        </w:rPr>
      </w:pPr>
    </w:p>
    <w:p w:rsidR="001705D6" w:rsidRDefault="001705D6" w:rsidP="00464631">
      <w:pPr>
        <w:spacing w:after="240"/>
        <w:rPr>
          <w:rFonts w:ascii="Arial" w:hAnsi="Arial"/>
        </w:rPr>
      </w:pPr>
    </w:p>
    <w:sectPr w:rsidR="001705D6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  <w:footnote w:id="1">
    <w:p w:rsidR="00B151D8" w:rsidRDefault="00B151D8">
      <w:pPr>
        <w:pStyle w:val="Funotentext"/>
      </w:pPr>
      <w:r>
        <w:rPr>
          <w:rStyle w:val="Funotenzeichen"/>
        </w:rPr>
        <w:footnoteRef/>
      </w:r>
      <w:r>
        <w:t xml:space="preserve"> Klammerzusatz entfällt bei allgemeiner Briefwahl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63915"/>
    <w:rsid w:val="00266E07"/>
    <w:rsid w:val="002908C9"/>
    <w:rsid w:val="002D31B3"/>
    <w:rsid w:val="003606E7"/>
    <w:rsid w:val="00374E0F"/>
    <w:rsid w:val="00381F76"/>
    <w:rsid w:val="00427171"/>
    <w:rsid w:val="00464631"/>
    <w:rsid w:val="0048496E"/>
    <w:rsid w:val="00484B05"/>
    <w:rsid w:val="004A7EC2"/>
    <w:rsid w:val="004B79F5"/>
    <w:rsid w:val="00533645"/>
    <w:rsid w:val="00576176"/>
    <w:rsid w:val="006A4304"/>
    <w:rsid w:val="00742D13"/>
    <w:rsid w:val="00793C80"/>
    <w:rsid w:val="00797D12"/>
    <w:rsid w:val="007A1B5F"/>
    <w:rsid w:val="00847328"/>
    <w:rsid w:val="00857E74"/>
    <w:rsid w:val="009B6A6A"/>
    <w:rsid w:val="00AA698C"/>
    <w:rsid w:val="00B0670B"/>
    <w:rsid w:val="00B151D8"/>
    <w:rsid w:val="00B649C9"/>
    <w:rsid w:val="00C36F6C"/>
    <w:rsid w:val="00C45170"/>
    <w:rsid w:val="00DD3612"/>
    <w:rsid w:val="00E84228"/>
    <w:rsid w:val="00E85FB4"/>
    <w:rsid w:val="00F25496"/>
    <w:rsid w:val="00FA63B5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0B353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1130-CB1C-4AAE-BF3C-29F427B9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Christiane Klein</cp:lastModifiedBy>
  <cp:revision>4</cp:revision>
  <cp:lastPrinted>2020-12-16T10:51:00Z</cp:lastPrinted>
  <dcterms:created xsi:type="dcterms:W3CDTF">2024-09-19T09:52:00Z</dcterms:created>
  <dcterms:modified xsi:type="dcterms:W3CDTF">2024-10-02T09:33:00Z</dcterms:modified>
</cp:coreProperties>
</file>